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7" w:type="dxa"/>
        <w:tblLayout w:type="fixed"/>
        <w:tblLook w:val="04A0" w:firstRow="1" w:lastRow="0" w:firstColumn="1" w:lastColumn="0" w:noHBand="0" w:noVBand="1"/>
      </w:tblPr>
      <w:tblGrid>
        <w:gridCol w:w="4698"/>
        <w:gridCol w:w="5879"/>
      </w:tblGrid>
      <w:tr w:rsidR="00FB3D75" w:rsidRPr="00FB3D75" w:rsidTr="00FB3D75">
        <w:trPr>
          <w:trHeight w:val="398"/>
        </w:trPr>
        <w:tc>
          <w:tcPr>
            <w:tcW w:w="4698" w:type="dxa"/>
            <w:hideMark/>
          </w:tcPr>
          <w:p w:rsidR="00FB3D75" w:rsidRPr="00FB3D75" w:rsidRDefault="00FB3D75" w:rsidP="00211F45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 w:rsidRPr="00FB3D75">
              <w:rPr>
                <w:rFonts w:ascii="Times New Roman" w:hAnsi="Times New Roman"/>
                <w:b/>
                <w:lang w:val="uk-UA" w:eastAsia="zh-CN"/>
              </w:rPr>
              <w:t>«</w:t>
            </w:r>
            <w:bookmarkStart w:id="0" w:name="_GoBack"/>
            <w:bookmarkEnd w:id="0"/>
            <w:r w:rsidR="00211F45">
              <w:rPr>
                <w:rFonts w:ascii="Times New Roman" w:hAnsi="Times New Roman"/>
                <w:b/>
                <w:lang w:val="uk-UA" w:eastAsia="zh-CN"/>
              </w:rPr>
              <w:t>__</w:t>
            </w:r>
            <w:r w:rsidRPr="00FB3D75">
              <w:rPr>
                <w:rFonts w:ascii="Times New Roman" w:hAnsi="Times New Roman"/>
                <w:b/>
                <w:lang w:val="uk-UA" w:eastAsia="zh-CN"/>
              </w:rPr>
              <w:t>» _______ 20__р.</w:t>
            </w:r>
          </w:p>
        </w:tc>
        <w:tc>
          <w:tcPr>
            <w:tcW w:w="5879" w:type="dxa"/>
          </w:tcPr>
          <w:p w:rsidR="00FB3D75" w:rsidRPr="00FB3D75" w:rsidRDefault="00FB3D75" w:rsidP="007E6BC8">
            <w:pPr>
              <w:suppressAutoHyphens/>
              <w:rPr>
                <w:rFonts w:ascii="Times New Roman" w:hAnsi="Times New Roman"/>
                <w:b/>
                <w:u w:val="single"/>
                <w:lang w:val="uk-UA" w:eastAsia="zh-CN"/>
              </w:rPr>
            </w:pPr>
            <w:r w:rsidRPr="00FB3D75">
              <w:rPr>
                <w:rFonts w:ascii="Times New Roman" w:hAnsi="Times New Roman"/>
                <w:b/>
                <w:u w:val="single"/>
                <w:lang w:val="uk-UA" w:eastAsia="zh-CN"/>
              </w:rPr>
              <w:t>ТОВ «Експертно-дослідна служба України»</w:t>
            </w:r>
          </w:p>
          <w:p w:rsidR="00FB3D75" w:rsidRPr="00FB3D75" w:rsidRDefault="00FB3D75" w:rsidP="007E6BC8">
            <w:pPr>
              <w:suppressAutoHyphens/>
              <w:rPr>
                <w:rFonts w:ascii="Times New Roman" w:hAnsi="Times New Roman"/>
                <w:lang w:val="uk-UA" w:eastAsia="zh-CN"/>
              </w:rPr>
            </w:pPr>
            <w:r w:rsidRPr="00FB3D75">
              <w:rPr>
                <w:rFonts w:ascii="Times New Roman" w:hAnsi="Times New Roman"/>
                <w:i/>
                <w:lang w:val="uk-UA" w:eastAsia="zh-CN"/>
              </w:rPr>
              <w:t xml:space="preserve">01133, </w:t>
            </w:r>
            <w:proofErr w:type="spellStart"/>
            <w:r w:rsidRPr="00FB3D75">
              <w:rPr>
                <w:rFonts w:ascii="Times New Roman" w:hAnsi="Times New Roman"/>
                <w:i/>
                <w:lang w:val="uk-UA" w:eastAsia="zh-CN"/>
              </w:rPr>
              <w:t>м.Київ</w:t>
            </w:r>
            <w:proofErr w:type="spellEnd"/>
            <w:r w:rsidRPr="00FB3D75">
              <w:rPr>
                <w:rFonts w:ascii="Times New Roman" w:hAnsi="Times New Roman"/>
                <w:i/>
                <w:lang w:val="uk-UA" w:eastAsia="zh-CN"/>
              </w:rPr>
              <w:t xml:space="preserve">, </w:t>
            </w:r>
            <w:proofErr w:type="spellStart"/>
            <w:r w:rsidRPr="00FB3D75">
              <w:rPr>
                <w:rFonts w:ascii="Times New Roman" w:hAnsi="Times New Roman"/>
                <w:i/>
                <w:lang w:val="uk-UA" w:eastAsia="zh-CN"/>
              </w:rPr>
              <w:t>бул.Лесі</w:t>
            </w:r>
            <w:proofErr w:type="spellEnd"/>
            <w:r w:rsidRPr="00FB3D75">
              <w:rPr>
                <w:rFonts w:ascii="Times New Roman" w:hAnsi="Times New Roman"/>
                <w:i/>
                <w:lang w:val="uk-UA" w:eastAsia="zh-CN"/>
              </w:rPr>
              <w:t xml:space="preserve"> Українки, 26-Б,оф.1105</w:t>
            </w:r>
          </w:p>
          <w:p w:rsidR="00FB3D75" w:rsidRPr="00FB3D75" w:rsidRDefault="00FB3D75" w:rsidP="00FB3D75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 w:eastAsia="zh-CN"/>
              </w:rPr>
              <w:tab/>
              <w:t xml:space="preserve">               </w:t>
            </w:r>
            <w:r w:rsidRPr="00FB3D75">
              <w:rPr>
                <w:rFonts w:ascii="Times New Roman" w:hAnsi="Times New Roman"/>
                <w:b/>
                <w:lang w:val="uk-UA" w:eastAsia="zh-CN"/>
              </w:rPr>
              <w:t xml:space="preserve">                     </w:t>
            </w:r>
            <w:r>
              <w:rPr>
                <w:rFonts w:ascii="Times New Roman" w:hAnsi="Times New Roman"/>
                <w:b/>
                <w:lang w:val="uk-UA" w:eastAsia="zh-CN"/>
              </w:rPr>
              <w:t xml:space="preserve">                            </w:t>
            </w:r>
          </w:p>
        </w:tc>
      </w:tr>
      <w:tr w:rsidR="00FB3D75" w:rsidRPr="00FB3D75" w:rsidTr="00FB3D75">
        <w:trPr>
          <w:trHeight w:val="519"/>
        </w:trPr>
        <w:tc>
          <w:tcPr>
            <w:tcW w:w="4698" w:type="dxa"/>
          </w:tcPr>
          <w:p w:rsidR="00FB3D75" w:rsidRPr="00FB3D75" w:rsidRDefault="00FB3D75" w:rsidP="007E6BC8">
            <w:pPr>
              <w:suppressAutoHyphens/>
              <w:jc w:val="right"/>
              <w:rPr>
                <w:rFonts w:ascii="Times New Roman" w:hAnsi="Times New Roman"/>
                <w:b/>
                <w:lang w:val="uk-UA" w:eastAsia="zh-CN"/>
              </w:rPr>
            </w:pPr>
          </w:p>
          <w:p w:rsidR="00FB3D75" w:rsidRPr="00FB3D75" w:rsidRDefault="00FB3D75" w:rsidP="007E6BC8">
            <w:pPr>
              <w:suppressAutoHyphens/>
              <w:jc w:val="right"/>
              <w:rPr>
                <w:rFonts w:ascii="Times New Roman" w:hAnsi="Times New Roman"/>
                <w:b/>
                <w:lang w:val="uk-UA" w:eastAsia="zh-CN"/>
              </w:rPr>
            </w:pPr>
          </w:p>
          <w:p w:rsidR="00FB3D75" w:rsidRPr="00FB3D75" w:rsidRDefault="00FB3D75" w:rsidP="007E6BC8">
            <w:pPr>
              <w:suppressAutoHyphens/>
              <w:jc w:val="right"/>
              <w:rPr>
                <w:rFonts w:ascii="Times New Roman" w:hAnsi="Times New Roman"/>
                <w:b/>
                <w:lang w:val="uk-UA" w:eastAsia="zh-CN"/>
              </w:rPr>
            </w:pPr>
          </w:p>
          <w:p w:rsidR="00FB3D75" w:rsidRPr="00FB3D75" w:rsidRDefault="00FB3D75" w:rsidP="007E6BC8">
            <w:pPr>
              <w:suppressAutoHyphens/>
              <w:jc w:val="right"/>
              <w:rPr>
                <w:rFonts w:ascii="Times New Roman" w:hAnsi="Times New Roman"/>
                <w:b/>
                <w:lang w:val="uk-UA" w:eastAsia="zh-CN"/>
              </w:rPr>
            </w:pPr>
          </w:p>
          <w:p w:rsidR="00FB3D75" w:rsidRPr="00FB3D75" w:rsidRDefault="00FB3D75" w:rsidP="007E6BC8">
            <w:pPr>
              <w:suppressAutoHyphens/>
              <w:jc w:val="right"/>
              <w:rPr>
                <w:rFonts w:ascii="Times New Roman" w:hAnsi="Times New Roman"/>
                <w:b/>
                <w:lang w:val="uk-UA" w:eastAsia="zh-CN"/>
              </w:rPr>
            </w:pPr>
          </w:p>
          <w:p w:rsidR="00FB3D75" w:rsidRPr="00FB3D75" w:rsidRDefault="00FB3D75" w:rsidP="007E6BC8">
            <w:pPr>
              <w:suppressAutoHyphens/>
              <w:jc w:val="right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5879" w:type="dxa"/>
          </w:tcPr>
          <w:p w:rsidR="00FB3D75" w:rsidRPr="00FB3D75" w:rsidRDefault="00FB3D75" w:rsidP="007E6BC8">
            <w:pPr>
              <w:suppressAutoHyphens/>
              <w:rPr>
                <w:rFonts w:ascii="Times New Roman" w:hAnsi="Times New Roman"/>
                <w:b/>
                <w:u w:val="single"/>
                <w:lang w:val="uk-UA" w:eastAsia="zh-CN"/>
              </w:rPr>
            </w:pPr>
            <w:r w:rsidRPr="00FB3D75">
              <w:rPr>
                <w:rFonts w:ascii="Times New Roman" w:hAnsi="Times New Roman"/>
                <w:b/>
                <w:u w:val="single"/>
                <w:lang w:val="uk-UA" w:eastAsia="zh-CN"/>
              </w:rPr>
              <w:t>Найменування заявника</w:t>
            </w:r>
          </w:p>
          <w:p w:rsidR="00FB3D75" w:rsidRPr="00FB3D75" w:rsidRDefault="00FB3D75" w:rsidP="007E6BC8">
            <w:pPr>
              <w:suppressAutoHyphens/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</w:pPr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 xml:space="preserve">____, м. Київ,  вул. ____, буд. </w:t>
            </w:r>
            <w:r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>___</w:t>
            </w:r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 xml:space="preserve">, </w:t>
            </w:r>
            <w:proofErr w:type="spellStart"/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>кв</w:t>
            </w:r>
            <w:proofErr w:type="spellEnd"/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 xml:space="preserve">. </w:t>
            </w:r>
            <w:r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>__</w:t>
            </w:r>
          </w:p>
          <w:p w:rsidR="00FB3D75" w:rsidRPr="00FB3D75" w:rsidRDefault="00FB3D75" w:rsidP="007E6BC8">
            <w:pPr>
              <w:suppressAutoHyphens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 w:eastAsia="zh-CN"/>
              </w:rPr>
            </w:pPr>
            <w:proofErr w:type="spellStart"/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>конт</w:t>
            </w:r>
            <w:proofErr w:type="spellEnd"/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 xml:space="preserve">. </w:t>
            </w:r>
            <w:proofErr w:type="spellStart"/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>тел</w:t>
            </w:r>
            <w:proofErr w:type="spellEnd"/>
            <w:r w:rsidRPr="00FB3D75">
              <w:rPr>
                <w:rFonts w:ascii="Times New Roman" w:hAnsi="Times New Roman"/>
                <w:i/>
                <w:shd w:val="clear" w:color="auto" w:fill="FFFFFF"/>
                <w:lang w:val="uk-UA" w:eastAsia="zh-CN"/>
              </w:rPr>
              <w:t xml:space="preserve"> + 38 ______</w:t>
            </w:r>
          </w:p>
        </w:tc>
      </w:tr>
    </w:tbl>
    <w:p w:rsidR="00626D1A" w:rsidRPr="00626D1A" w:rsidRDefault="00626D1A" w:rsidP="005B56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6D1A">
        <w:rPr>
          <w:rFonts w:ascii="Times New Roman" w:hAnsi="Times New Roman"/>
          <w:b/>
          <w:sz w:val="24"/>
          <w:szCs w:val="24"/>
        </w:rPr>
        <w:t>ЗАЯВА</w:t>
      </w:r>
    </w:p>
    <w:p w:rsidR="005B5698" w:rsidRPr="005B5698" w:rsidRDefault="00C13DC0" w:rsidP="005B5698">
      <w:pPr>
        <w:spacing w:after="120" w:line="240" w:lineRule="auto"/>
        <w:jc w:val="center"/>
        <w:rPr>
          <w:rFonts w:ascii="Times New Roman" w:hAnsi="Times New Roman"/>
          <w:b/>
          <w:lang w:val="uk-UA"/>
        </w:rPr>
      </w:pPr>
      <w:r w:rsidRPr="006610AD">
        <w:rPr>
          <w:rFonts w:ascii="Times New Roman" w:hAnsi="Times New Roman"/>
          <w:b/>
          <w:lang w:val="uk-UA"/>
        </w:rPr>
        <w:t xml:space="preserve">на проведення </w:t>
      </w:r>
      <w:r w:rsidR="00C16E08" w:rsidRPr="00FF7EAE">
        <w:rPr>
          <w:rFonts w:ascii="Times New Roman" w:hAnsi="Times New Roman"/>
          <w:b/>
          <w:lang w:val="uk-UA"/>
        </w:rPr>
        <w:t xml:space="preserve">економічної </w:t>
      </w:r>
      <w:r w:rsidR="005B5698">
        <w:rPr>
          <w:rFonts w:ascii="Times New Roman" w:hAnsi="Times New Roman"/>
          <w:b/>
          <w:lang w:val="uk-UA"/>
        </w:rPr>
        <w:t>експертизи</w:t>
      </w:r>
    </w:p>
    <w:p w:rsidR="005B5698" w:rsidRPr="005B5698" w:rsidRDefault="005B5698" w:rsidP="005B56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5698">
        <w:rPr>
          <w:rFonts w:ascii="Times New Roman" w:hAnsi="Times New Roman"/>
          <w:bCs/>
          <w:iCs/>
          <w:sz w:val="24"/>
          <w:szCs w:val="24"/>
          <w:lang w:val="uk-UA"/>
        </w:rPr>
        <w:t xml:space="preserve">В провадженні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</w:t>
      </w:r>
      <w:r w:rsidRPr="005B5698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</w:t>
      </w:r>
      <w:r w:rsidRPr="005B5698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5B5698">
        <w:rPr>
          <w:rFonts w:ascii="Times New Roman" w:hAnsi="Times New Roman"/>
          <w:bCs/>
          <w:iCs/>
          <w:sz w:val="24"/>
          <w:szCs w:val="24"/>
          <w:lang w:val="uk-UA"/>
        </w:rPr>
        <w:t xml:space="preserve">знаходиться цивільна справа  </w:t>
      </w:r>
      <w:r w:rsidRPr="005B5698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lang w:val="uk-UA" w:eastAsia="ru-RU"/>
        </w:rPr>
        <w:t>______</w:t>
      </w:r>
      <w:r w:rsidRPr="005B569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B5698">
        <w:rPr>
          <w:rFonts w:ascii="Times New Roman" w:hAnsi="Times New Roman"/>
          <w:bCs/>
          <w:iCs/>
          <w:sz w:val="24"/>
          <w:szCs w:val="24"/>
          <w:lang w:val="uk-UA"/>
        </w:rPr>
        <w:t xml:space="preserve">за позовом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 </w:t>
      </w:r>
      <w:r w:rsidRPr="005B5698">
        <w:rPr>
          <w:rFonts w:ascii="Times New Roman" w:hAnsi="Times New Roman"/>
          <w:color w:val="000000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5B5698">
        <w:rPr>
          <w:rFonts w:ascii="Times New Roman" w:hAnsi="Times New Roman"/>
          <w:color w:val="000000"/>
          <w:sz w:val="24"/>
          <w:szCs w:val="24"/>
          <w:lang w:val="uk-UA"/>
        </w:rPr>
        <w:t xml:space="preserve">, третя особа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</w:t>
      </w:r>
      <w:r w:rsidRPr="005B5698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5698">
        <w:rPr>
          <w:rFonts w:ascii="Times New Roman" w:hAnsi="Times New Roman"/>
          <w:sz w:val="24"/>
          <w:szCs w:val="24"/>
          <w:lang w:val="uk-UA"/>
        </w:rPr>
        <w:t xml:space="preserve">Відповідно до положень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п.</w:t>
      </w:r>
      <w:r w:rsidRPr="005B5698">
        <w:rPr>
          <w:rFonts w:ascii="Times New Roman" w:hAnsi="Times New Roman"/>
          <w:b/>
          <w:i/>
          <w:sz w:val="24"/>
          <w:szCs w:val="24"/>
          <w:lang w:val="uk-UA"/>
        </w:rPr>
        <w:t xml:space="preserve">2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ч.1 ст.</w:t>
      </w:r>
      <w:r w:rsidRPr="005B5698">
        <w:rPr>
          <w:rFonts w:ascii="Times New Roman" w:hAnsi="Times New Roman"/>
          <w:b/>
          <w:i/>
          <w:sz w:val="24"/>
          <w:szCs w:val="24"/>
          <w:lang w:val="uk-UA"/>
        </w:rPr>
        <w:t>43 ЦПК України</w:t>
      </w:r>
      <w:r w:rsidRPr="005B5698">
        <w:rPr>
          <w:rFonts w:ascii="Times New Roman" w:hAnsi="Times New Roman"/>
          <w:sz w:val="24"/>
          <w:szCs w:val="24"/>
          <w:lang w:val="uk-UA"/>
        </w:rPr>
        <w:t xml:space="preserve"> учасники справи мають право: </w:t>
      </w:r>
      <w:bookmarkStart w:id="1" w:name="n6355"/>
      <w:bookmarkEnd w:id="1"/>
      <w:r w:rsidRPr="005B5698">
        <w:rPr>
          <w:rFonts w:ascii="Times New Roman" w:hAnsi="Times New Roman"/>
          <w:sz w:val="24"/>
          <w:szCs w:val="24"/>
          <w:lang w:val="uk-UA"/>
        </w:rPr>
        <w:t>2) подавати докази; брати участь у судових засіданнях, якщо інше не визначено законом; брати участь у дослідженні доказів; ставити питання іншим учасникам справи, а також свідкам, експертам, спеціалістам.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n6356"/>
      <w:bookmarkEnd w:id="2"/>
      <w:r w:rsidRPr="005B5698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ст.</w:t>
      </w:r>
      <w:r w:rsidRPr="005B5698">
        <w:rPr>
          <w:rFonts w:ascii="Times New Roman" w:hAnsi="Times New Roman"/>
          <w:b/>
          <w:i/>
          <w:sz w:val="24"/>
          <w:szCs w:val="24"/>
          <w:lang w:val="uk-UA"/>
        </w:rPr>
        <w:t>76 ЦПК України</w:t>
      </w:r>
      <w:r w:rsidRPr="005B5698">
        <w:rPr>
          <w:rFonts w:ascii="Times New Roman" w:hAnsi="Times New Roman"/>
          <w:sz w:val="24"/>
          <w:szCs w:val="24"/>
          <w:lang w:val="uk-UA"/>
        </w:rPr>
        <w:t xml:space="preserve"> доказами є будь-які дані, на підставі яких суд встановлює наявність або відсутність обставин (фактів), що обґрунтовують вимоги і заперечення учасників справи, та інших обставин, які мають значення для вирішення справи.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n6588"/>
      <w:bookmarkEnd w:id="3"/>
      <w:r w:rsidRPr="005B5698">
        <w:rPr>
          <w:rFonts w:ascii="Times New Roman" w:hAnsi="Times New Roman"/>
          <w:sz w:val="24"/>
          <w:szCs w:val="24"/>
          <w:lang w:val="uk-UA"/>
        </w:rPr>
        <w:t xml:space="preserve">Ці дані встановлюються такими засобами: </w:t>
      </w:r>
      <w:bookmarkStart w:id="4" w:name="n6589"/>
      <w:bookmarkEnd w:id="4"/>
      <w:r w:rsidRPr="005B5698">
        <w:rPr>
          <w:rFonts w:ascii="Times New Roman" w:hAnsi="Times New Roman"/>
          <w:sz w:val="24"/>
          <w:szCs w:val="24"/>
          <w:lang w:val="uk-UA"/>
        </w:rPr>
        <w:t xml:space="preserve">1) письмовими, речовими і електронними доказами; </w:t>
      </w:r>
      <w:bookmarkStart w:id="5" w:name="n6590"/>
      <w:bookmarkEnd w:id="5"/>
      <w:r w:rsidRPr="005B5698">
        <w:rPr>
          <w:rFonts w:ascii="Times New Roman" w:hAnsi="Times New Roman"/>
          <w:sz w:val="24"/>
          <w:szCs w:val="24"/>
          <w:lang w:val="uk-UA"/>
        </w:rPr>
        <w:t xml:space="preserve">2) висновками експертів; </w:t>
      </w:r>
      <w:bookmarkStart w:id="6" w:name="n6591"/>
      <w:bookmarkEnd w:id="6"/>
      <w:r w:rsidRPr="005B5698">
        <w:rPr>
          <w:rFonts w:ascii="Times New Roman" w:hAnsi="Times New Roman"/>
          <w:sz w:val="24"/>
          <w:szCs w:val="24"/>
          <w:lang w:val="uk-UA"/>
        </w:rPr>
        <w:t>3) показаннями свідків.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5698">
        <w:rPr>
          <w:rFonts w:ascii="Times New Roman" w:hAnsi="Times New Roman"/>
          <w:sz w:val="24"/>
          <w:szCs w:val="24"/>
          <w:lang w:val="uk-UA"/>
        </w:rPr>
        <w:t xml:space="preserve">Відповідно до положень </w:t>
      </w:r>
      <w:r w:rsidRPr="005B5698">
        <w:rPr>
          <w:rFonts w:ascii="Times New Roman" w:hAnsi="Times New Roman"/>
          <w:b/>
          <w:i/>
          <w:sz w:val="24"/>
          <w:szCs w:val="24"/>
          <w:lang w:val="uk-UA"/>
        </w:rPr>
        <w:t>ч.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ч.1–4 ст.</w:t>
      </w:r>
      <w:r w:rsidRPr="005B5698">
        <w:rPr>
          <w:rFonts w:ascii="Times New Roman" w:hAnsi="Times New Roman"/>
          <w:b/>
          <w:i/>
          <w:sz w:val="24"/>
          <w:szCs w:val="24"/>
          <w:lang w:val="uk-UA"/>
        </w:rPr>
        <w:t>102 ЦПК України</w:t>
      </w:r>
      <w:r w:rsidRPr="005B5698">
        <w:rPr>
          <w:rFonts w:ascii="Times New Roman" w:hAnsi="Times New Roman"/>
          <w:sz w:val="24"/>
          <w:szCs w:val="24"/>
          <w:lang w:val="uk-UA"/>
        </w:rPr>
        <w:t xml:space="preserve"> висновок експерта - це докладний опис проведених експертом досліджень, зроблені у результаті них висновки та обґрунтовані відповіді на питання, поставлені експертові, складений у порядку, визначеному законодавством.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n6745"/>
      <w:bookmarkEnd w:id="7"/>
      <w:r w:rsidRPr="005B5698">
        <w:rPr>
          <w:rFonts w:ascii="Times New Roman" w:hAnsi="Times New Roman"/>
          <w:sz w:val="24"/>
          <w:szCs w:val="24"/>
          <w:lang w:val="uk-UA"/>
        </w:rPr>
        <w:t>Предметом висновку експерта може бути дослідження обставин, які входять до предмета доказування та встановлення яких потребує наявних у експерта спеціальних знань. Предметом висновку експерта не можуть бути питання права.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8" w:name="n6746"/>
      <w:bookmarkEnd w:id="8"/>
      <w:r w:rsidRPr="005B5698">
        <w:rPr>
          <w:rFonts w:ascii="Times New Roman" w:hAnsi="Times New Roman"/>
          <w:sz w:val="24"/>
          <w:szCs w:val="24"/>
          <w:lang w:val="uk-UA"/>
        </w:rPr>
        <w:t>Висновок експерта може бути підготовлений на замовлення учасника справи або на підставі ухвали суду про призначення експертизи.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n6747"/>
      <w:bookmarkEnd w:id="9"/>
      <w:r w:rsidRPr="005B5698">
        <w:rPr>
          <w:rFonts w:ascii="Times New Roman" w:hAnsi="Times New Roman"/>
          <w:sz w:val="24"/>
          <w:szCs w:val="24"/>
          <w:lang w:val="uk-UA"/>
        </w:rPr>
        <w:t>Висновок експерта викладається у письмовій формі і приєднується до справи.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5698"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 xml:space="preserve">Згідно </w:t>
      </w:r>
      <w:r w:rsidRPr="005B5698">
        <w:rPr>
          <w:rStyle w:val="rvts15"/>
          <w:rFonts w:ascii="Times New Roman" w:hAnsi="Times New Roman"/>
          <w:b/>
          <w:color w:val="000000"/>
          <w:sz w:val="24"/>
          <w:szCs w:val="24"/>
          <w:lang w:val="uk-UA"/>
        </w:rPr>
        <w:t xml:space="preserve">ст.7-1 </w:t>
      </w:r>
      <w:r w:rsidRPr="005B5698"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>ЗУ «</w:t>
      </w:r>
      <w:r w:rsidRPr="005B5698">
        <w:rPr>
          <w:rStyle w:val="rvts15"/>
          <w:rFonts w:ascii="Times New Roman" w:hAnsi="Times New Roman"/>
          <w:i/>
          <w:color w:val="000000"/>
          <w:sz w:val="24"/>
          <w:szCs w:val="24"/>
          <w:lang w:val="uk-UA"/>
        </w:rPr>
        <w:t>Про судову експертизу</w:t>
      </w:r>
      <w:r w:rsidRPr="005B5698"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>» підставою  проведення  судової експерти</w:t>
      </w:r>
      <w:r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 xml:space="preserve">зи є відповідне судове рішення </w:t>
      </w:r>
      <w:r w:rsidRPr="005B5698"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>чи рішення органу досудового розслідування, або договір з експертом чи експертною установою - якщо експертиза прово</w:t>
      </w:r>
      <w:r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>диться на замовлення інших осіб</w:t>
      </w:r>
      <w:r w:rsidRPr="005B5698"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5B5698">
        <w:rPr>
          <w:rStyle w:val="rvts15"/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5698">
        <w:rPr>
          <w:rFonts w:ascii="Times New Roman" w:hAnsi="Times New Roman"/>
          <w:sz w:val="24"/>
          <w:szCs w:val="24"/>
          <w:lang w:val="uk-UA"/>
        </w:rPr>
        <w:t xml:space="preserve">Відповідно до положень </w:t>
      </w:r>
      <w:r w:rsidR="0062145F">
        <w:rPr>
          <w:rFonts w:ascii="Times New Roman" w:hAnsi="Times New Roman"/>
          <w:b/>
          <w:i/>
          <w:sz w:val="24"/>
          <w:szCs w:val="24"/>
          <w:lang w:val="uk-UA"/>
        </w:rPr>
        <w:t>ч.ч.1, 2, 5, 6 ст.</w:t>
      </w:r>
      <w:r w:rsidRPr="005B5698">
        <w:rPr>
          <w:rFonts w:ascii="Times New Roman" w:hAnsi="Times New Roman"/>
          <w:b/>
          <w:i/>
          <w:sz w:val="24"/>
          <w:szCs w:val="24"/>
          <w:lang w:val="uk-UA"/>
        </w:rPr>
        <w:t>106 ЦПК України</w:t>
      </w:r>
      <w:r w:rsidRPr="005B5698">
        <w:rPr>
          <w:rFonts w:ascii="Times New Roman" w:hAnsi="Times New Roman"/>
          <w:sz w:val="24"/>
          <w:szCs w:val="24"/>
          <w:lang w:val="uk-UA"/>
        </w:rPr>
        <w:t xml:space="preserve"> учасник справи має право подати до суду висновок експерта, складений на його замовлення.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0" w:name="n6776"/>
      <w:bookmarkEnd w:id="10"/>
      <w:r w:rsidRPr="005B5698">
        <w:rPr>
          <w:rFonts w:ascii="Times New Roman" w:hAnsi="Times New Roman"/>
          <w:sz w:val="24"/>
          <w:szCs w:val="24"/>
          <w:lang w:val="uk-UA"/>
        </w:rPr>
        <w:t>Порядок проведення експертизи та складення висновків експерта за результатами проведеної експертизи визначається відповідно до чинного законодавства України про проведення судових експертиз.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n6777"/>
      <w:bookmarkStart w:id="12" w:name="n6779"/>
      <w:bookmarkEnd w:id="11"/>
      <w:bookmarkEnd w:id="12"/>
      <w:r w:rsidRPr="005B5698">
        <w:rPr>
          <w:rFonts w:ascii="Times New Roman" w:hAnsi="Times New Roman"/>
          <w:sz w:val="24"/>
          <w:szCs w:val="24"/>
          <w:lang w:val="uk-UA"/>
        </w:rPr>
        <w:t>У висновку експерта зазначається, що висновок підготовлено для подання до суду, та що експерт обізнаний про кримінальну відповідальність за завідомо неправдивий висновок.</w:t>
      </w:r>
    </w:p>
    <w:p w:rsidR="005B5698" w:rsidRPr="005B5698" w:rsidRDefault="005B5698" w:rsidP="005B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3" w:name="n6780"/>
      <w:bookmarkEnd w:id="13"/>
      <w:r w:rsidRPr="005B5698">
        <w:rPr>
          <w:rFonts w:ascii="Times New Roman" w:hAnsi="Times New Roman"/>
          <w:sz w:val="24"/>
          <w:szCs w:val="24"/>
          <w:lang w:val="uk-UA"/>
        </w:rPr>
        <w:t>Експерт, який склав висновок за зверненням учасника справи, має ті самі права і обов’язки, що й експерт, який здійснює експертизу на підставі ухвали суду.</w:t>
      </w:r>
    </w:p>
    <w:p w:rsidR="005B5698" w:rsidRPr="0062145F" w:rsidRDefault="005B5698" w:rsidP="0062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698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Pr="005B5698">
        <w:rPr>
          <w:rStyle w:val="rvts0"/>
          <w:rFonts w:ascii="Times New Roman" w:hAnsi="Times New Roman"/>
          <w:b/>
          <w:sz w:val="24"/>
          <w:szCs w:val="24"/>
          <w:lang w:val="uk-UA"/>
        </w:rPr>
        <w:t>підставі</w:t>
      </w:r>
      <w:r w:rsidRPr="005B5698">
        <w:rPr>
          <w:rFonts w:ascii="Times New Roman" w:hAnsi="Times New Roman"/>
          <w:b/>
          <w:sz w:val="24"/>
          <w:szCs w:val="24"/>
          <w:lang w:val="uk-UA"/>
        </w:rPr>
        <w:t xml:space="preserve"> викладеного, керуючись ст.</w:t>
      </w:r>
      <w:r w:rsidR="0062145F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5B5698">
        <w:rPr>
          <w:rFonts w:ascii="Times New Roman" w:hAnsi="Times New Roman"/>
          <w:b/>
          <w:sz w:val="24"/>
          <w:szCs w:val="24"/>
          <w:lang w:val="uk-UA"/>
        </w:rPr>
        <w:t xml:space="preserve">3, 8, 63 Конституції України, </w:t>
      </w:r>
      <w:r w:rsidR="0062145F">
        <w:rPr>
          <w:rFonts w:ascii="Times New Roman" w:hAnsi="Times New Roman"/>
          <w:b/>
          <w:sz w:val="24"/>
          <w:szCs w:val="24"/>
          <w:lang w:val="uk-UA"/>
        </w:rPr>
        <w:t>ст.ст.</w:t>
      </w:r>
      <w:r w:rsidRPr="005B5698">
        <w:rPr>
          <w:rFonts w:ascii="Times New Roman" w:hAnsi="Times New Roman"/>
          <w:b/>
          <w:sz w:val="24"/>
          <w:szCs w:val="24"/>
          <w:lang w:val="uk-UA"/>
        </w:rPr>
        <w:t xml:space="preserve">43, 76, 106 ЦПК </w:t>
      </w:r>
      <w:r w:rsidR="0062145F">
        <w:rPr>
          <w:rFonts w:ascii="Times New Roman" w:hAnsi="Times New Roman"/>
          <w:b/>
          <w:sz w:val="24"/>
          <w:szCs w:val="24"/>
          <w:lang w:val="uk-UA"/>
        </w:rPr>
        <w:t>України, -</w:t>
      </w:r>
    </w:p>
    <w:p w:rsidR="00B81F44" w:rsidRPr="006610AD" w:rsidRDefault="00170DD6" w:rsidP="00B81F44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610AD">
        <w:rPr>
          <w:rFonts w:ascii="Times New Roman" w:hAnsi="Times New Roman"/>
          <w:b/>
          <w:lang w:val="uk-UA"/>
        </w:rPr>
        <w:lastRenderedPageBreak/>
        <w:t>ПРОШУ</w:t>
      </w:r>
      <w:r w:rsidR="00B81F44" w:rsidRPr="006610AD">
        <w:rPr>
          <w:rFonts w:ascii="Times New Roman" w:hAnsi="Times New Roman"/>
          <w:lang w:val="uk-UA"/>
        </w:rPr>
        <w:t>:</w:t>
      </w:r>
    </w:p>
    <w:p w:rsidR="00B81F44" w:rsidRPr="00507AEA" w:rsidRDefault="00B81F44" w:rsidP="00EC3945">
      <w:pPr>
        <w:pStyle w:val="a3"/>
        <w:numPr>
          <w:ilvl w:val="0"/>
          <w:numId w:val="23"/>
        </w:numPr>
        <w:ind w:left="714" w:hanging="357"/>
        <w:contextualSpacing w:val="0"/>
        <w:jc w:val="both"/>
        <w:rPr>
          <w:rFonts w:ascii="Times New Roman" w:hAnsi="Times New Roman"/>
          <w:szCs w:val="22"/>
          <w:lang w:val="uk-UA"/>
        </w:rPr>
      </w:pPr>
      <w:r w:rsidRPr="00507AEA">
        <w:rPr>
          <w:rFonts w:ascii="Times New Roman" w:hAnsi="Times New Roman"/>
          <w:szCs w:val="22"/>
          <w:lang w:val="uk-UA"/>
        </w:rPr>
        <w:t xml:space="preserve">Провести </w:t>
      </w:r>
      <w:r w:rsidR="003A3B24" w:rsidRPr="00507AEA">
        <w:rPr>
          <w:rFonts w:ascii="Times New Roman" w:hAnsi="Times New Roman"/>
          <w:lang w:val="uk-UA"/>
        </w:rPr>
        <w:t xml:space="preserve">економічну </w:t>
      </w:r>
      <w:r w:rsidRPr="00507AEA">
        <w:rPr>
          <w:rFonts w:ascii="Times New Roman" w:hAnsi="Times New Roman"/>
          <w:szCs w:val="22"/>
          <w:lang w:val="uk-UA"/>
        </w:rPr>
        <w:t xml:space="preserve">експертизу у </w:t>
      </w:r>
      <w:r w:rsidR="007963C1" w:rsidRPr="00507AEA">
        <w:rPr>
          <w:rFonts w:ascii="Times New Roman" w:hAnsi="Times New Roman"/>
          <w:szCs w:val="22"/>
          <w:lang w:val="uk-UA"/>
        </w:rPr>
        <w:t xml:space="preserve">цивільній </w:t>
      </w:r>
      <w:r w:rsidR="00F73D80">
        <w:rPr>
          <w:rFonts w:ascii="Times New Roman" w:hAnsi="Times New Roman"/>
          <w:szCs w:val="22"/>
          <w:lang w:val="uk-UA"/>
        </w:rPr>
        <w:t xml:space="preserve">справі </w:t>
      </w:r>
      <w:r w:rsidR="00F73D80" w:rsidRPr="00507AEA">
        <w:rPr>
          <w:rFonts w:ascii="Times New Roman" w:hAnsi="Times New Roman"/>
          <w:lang w:val="uk-UA"/>
        </w:rPr>
        <w:t>№</w:t>
      </w:r>
      <w:r w:rsidR="0062145F">
        <w:rPr>
          <w:rFonts w:ascii="Times New Roman" w:hAnsi="Times New Roman"/>
          <w:lang w:val="uk-UA"/>
        </w:rPr>
        <w:t>_________</w:t>
      </w:r>
      <w:r w:rsidRPr="00507AEA">
        <w:rPr>
          <w:rFonts w:ascii="Times New Roman" w:hAnsi="Times New Roman"/>
          <w:szCs w:val="22"/>
          <w:lang w:val="uk-UA"/>
        </w:rPr>
        <w:t xml:space="preserve"> </w:t>
      </w:r>
      <w:r w:rsidR="00EC3945" w:rsidRPr="00507AEA">
        <w:rPr>
          <w:rFonts w:ascii="Times New Roman" w:hAnsi="Times New Roman"/>
          <w:lang w:val="uk-UA"/>
        </w:rPr>
        <w:t>на підставі наданих документів</w:t>
      </w:r>
      <w:r w:rsidR="00081B93" w:rsidRPr="00507AEA">
        <w:rPr>
          <w:rFonts w:ascii="Times New Roman" w:hAnsi="Times New Roman"/>
          <w:szCs w:val="22"/>
          <w:lang w:val="uk-UA"/>
        </w:rPr>
        <w:t xml:space="preserve"> </w:t>
      </w:r>
      <w:r w:rsidR="003A3B24" w:rsidRPr="00507AEA">
        <w:rPr>
          <w:rFonts w:ascii="Times New Roman" w:hAnsi="Times New Roman"/>
          <w:szCs w:val="22"/>
          <w:lang w:val="uk-UA"/>
        </w:rPr>
        <w:t xml:space="preserve">з метою подання висновку експерта </w:t>
      </w:r>
      <w:r w:rsidR="005C28A5" w:rsidRPr="00507AEA">
        <w:rPr>
          <w:rFonts w:ascii="Times New Roman" w:hAnsi="Times New Roman"/>
          <w:szCs w:val="22"/>
          <w:lang w:val="uk-UA"/>
        </w:rPr>
        <w:t xml:space="preserve">за результатами проведеної експертизи </w:t>
      </w:r>
      <w:r w:rsidR="003A3B24" w:rsidRPr="00507AEA">
        <w:rPr>
          <w:rFonts w:ascii="Times New Roman" w:hAnsi="Times New Roman"/>
          <w:szCs w:val="22"/>
          <w:lang w:val="uk-UA"/>
        </w:rPr>
        <w:t>до суду</w:t>
      </w:r>
      <w:r w:rsidRPr="00507AEA">
        <w:rPr>
          <w:rFonts w:ascii="Times New Roman" w:hAnsi="Times New Roman"/>
          <w:szCs w:val="22"/>
          <w:lang w:val="uk-UA"/>
        </w:rPr>
        <w:t>.</w:t>
      </w:r>
    </w:p>
    <w:p w:rsidR="00B81F44" w:rsidRPr="006610AD" w:rsidRDefault="00B81F44" w:rsidP="00B81F44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Cs w:val="22"/>
          <w:lang w:val="uk-UA"/>
        </w:rPr>
      </w:pPr>
      <w:r w:rsidRPr="006610AD">
        <w:rPr>
          <w:rFonts w:ascii="Times New Roman" w:hAnsi="Times New Roman"/>
          <w:szCs w:val="22"/>
          <w:lang w:val="uk-UA"/>
        </w:rPr>
        <w:t xml:space="preserve">На </w:t>
      </w:r>
      <w:r w:rsidRPr="00507AEA">
        <w:rPr>
          <w:rFonts w:ascii="Times New Roman" w:hAnsi="Times New Roman"/>
          <w:szCs w:val="22"/>
          <w:lang w:val="uk-UA"/>
        </w:rPr>
        <w:t xml:space="preserve">вирішення </w:t>
      </w:r>
      <w:r w:rsidR="003A3B24" w:rsidRPr="00507AEA">
        <w:rPr>
          <w:rFonts w:ascii="Times New Roman" w:hAnsi="Times New Roman"/>
          <w:lang w:val="uk-UA"/>
        </w:rPr>
        <w:t xml:space="preserve">економічної </w:t>
      </w:r>
      <w:r w:rsidRPr="006610AD">
        <w:rPr>
          <w:rFonts w:ascii="Times New Roman" w:hAnsi="Times New Roman"/>
          <w:szCs w:val="22"/>
          <w:lang w:val="uk-UA"/>
        </w:rPr>
        <w:t xml:space="preserve">експертизи поставити </w:t>
      </w:r>
      <w:r w:rsidR="003A3B24" w:rsidRPr="006610AD">
        <w:rPr>
          <w:rFonts w:ascii="Times New Roman" w:hAnsi="Times New Roman"/>
          <w:szCs w:val="22"/>
          <w:lang w:val="uk-UA"/>
        </w:rPr>
        <w:t xml:space="preserve">наступні </w:t>
      </w:r>
      <w:r w:rsidRPr="006610AD">
        <w:rPr>
          <w:rFonts w:ascii="Times New Roman" w:hAnsi="Times New Roman"/>
          <w:szCs w:val="22"/>
          <w:lang w:val="uk-UA"/>
        </w:rPr>
        <w:t>питання:</w:t>
      </w:r>
    </w:p>
    <w:p w:rsidR="00F73D80" w:rsidRPr="001F7D98" w:rsidRDefault="00F73D80" w:rsidP="0062145F">
      <w:pPr>
        <w:pStyle w:val="a8"/>
        <w:tabs>
          <w:tab w:val="left" w:pos="284"/>
        </w:tabs>
        <w:spacing w:before="120"/>
        <w:ind w:left="720"/>
        <w:jc w:val="both"/>
        <w:rPr>
          <w:rFonts w:eastAsia="Arial Unicode MS"/>
          <w:b w:val="0"/>
          <w:sz w:val="24"/>
          <w:szCs w:val="24"/>
        </w:rPr>
      </w:pPr>
      <w:r w:rsidRPr="00FF1CB3">
        <w:rPr>
          <w:b w:val="0"/>
          <w:sz w:val="24"/>
          <w:szCs w:val="24"/>
        </w:rPr>
        <w:t xml:space="preserve">1. </w:t>
      </w:r>
      <w:r w:rsidR="0062145F">
        <w:rPr>
          <w:b w:val="0"/>
          <w:sz w:val="24"/>
          <w:szCs w:val="24"/>
        </w:rPr>
        <w:t>…</w:t>
      </w:r>
    </w:p>
    <w:p w:rsidR="00B81F44" w:rsidRPr="001F7D98" w:rsidRDefault="00B81F44" w:rsidP="005F263F">
      <w:pPr>
        <w:pStyle w:val="a3"/>
        <w:spacing w:after="0"/>
        <w:ind w:left="1440"/>
        <w:rPr>
          <w:rFonts w:ascii="Times New Roman" w:hAnsi="Times New Roman"/>
          <w:szCs w:val="22"/>
          <w:lang w:val="uk-UA"/>
        </w:rPr>
      </w:pPr>
      <w:r w:rsidRPr="001F7D98">
        <w:rPr>
          <w:rFonts w:ascii="Times New Roman" w:hAnsi="Times New Roman"/>
          <w:szCs w:val="22"/>
          <w:lang w:val="uk-UA"/>
        </w:rPr>
        <w:t xml:space="preserve">  </w:t>
      </w:r>
    </w:p>
    <w:p w:rsidR="00B81F44" w:rsidRPr="001F7D98" w:rsidRDefault="00B81F44" w:rsidP="00B81F44">
      <w:pPr>
        <w:pStyle w:val="a3"/>
        <w:numPr>
          <w:ilvl w:val="0"/>
          <w:numId w:val="23"/>
        </w:numPr>
        <w:ind w:left="714" w:hanging="357"/>
        <w:contextualSpacing w:val="0"/>
        <w:jc w:val="both"/>
        <w:rPr>
          <w:rFonts w:ascii="Times New Roman" w:hAnsi="Times New Roman"/>
          <w:szCs w:val="22"/>
          <w:lang w:val="uk-UA"/>
        </w:rPr>
      </w:pPr>
      <w:r w:rsidRPr="001F7D98">
        <w:rPr>
          <w:rFonts w:ascii="Times New Roman" w:hAnsi="Times New Roman"/>
          <w:szCs w:val="22"/>
          <w:lang w:val="uk-UA"/>
        </w:rPr>
        <w:t xml:space="preserve">Проведення </w:t>
      </w:r>
      <w:r w:rsidR="005C28A5" w:rsidRPr="001F7D98">
        <w:rPr>
          <w:rFonts w:ascii="Times New Roman" w:hAnsi="Times New Roman"/>
          <w:lang w:val="uk-UA"/>
        </w:rPr>
        <w:t xml:space="preserve">економічної </w:t>
      </w:r>
      <w:r w:rsidRPr="001F7D98">
        <w:rPr>
          <w:rFonts w:ascii="Times New Roman" w:hAnsi="Times New Roman"/>
          <w:szCs w:val="22"/>
          <w:lang w:val="uk-UA"/>
        </w:rPr>
        <w:t xml:space="preserve">експертизи доручити експертам </w:t>
      </w:r>
      <w:r w:rsidR="00507AEA" w:rsidRPr="001F7D98">
        <w:rPr>
          <w:rFonts w:ascii="Times New Roman" w:hAnsi="Times New Roman"/>
          <w:lang w:val="uk-UA"/>
        </w:rPr>
        <w:t>Експертно-дослідної служби України</w:t>
      </w:r>
      <w:r w:rsidRPr="001F7D98">
        <w:rPr>
          <w:rFonts w:ascii="Times New Roman" w:hAnsi="Times New Roman"/>
          <w:szCs w:val="22"/>
          <w:lang w:val="uk-UA"/>
        </w:rPr>
        <w:t xml:space="preserve"> (</w:t>
      </w:r>
      <w:r w:rsidR="00507AEA" w:rsidRPr="001F7D98">
        <w:rPr>
          <w:rFonts w:ascii="Times New Roman" w:hAnsi="Times New Roman"/>
          <w:lang w:val="uk-UA"/>
        </w:rPr>
        <w:t xml:space="preserve">м. Київ, </w:t>
      </w:r>
      <w:proofErr w:type="spellStart"/>
      <w:r w:rsidR="00507AEA" w:rsidRPr="001F7D98">
        <w:rPr>
          <w:rFonts w:ascii="Times New Roman" w:hAnsi="Times New Roman"/>
          <w:lang w:val="uk-UA"/>
        </w:rPr>
        <w:t>бул</w:t>
      </w:r>
      <w:proofErr w:type="spellEnd"/>
      <w:r w:rsidR="00507AEA" w:rsidRPr="001F7D98">
        <w:rPr>
          <w:rFonts w:ascii="Times New Roman" w:hAnsi="Times New Roman"/>
          <w:lang w:val="uk-UA"/>
        </w:rPr>
        <w:t>.</w:t>
      </w:r>
      <w:r w:rsidR="0062145F">
        <w:rPr>
          <w:rFonts w:ascii="Times New Roman" w:hAnsi="Times New Roman"/>
          <w:lang w:val="uk-UA"/>
        </w:rPr>
        <w:t xml:space="preserve"> </w:t>
      </w:r>
      <w:r w:rsidR="00507AEA" w:rsidRPr="001F7D98">
        <w:rPr>
          <w:rFonts w:ascii="Times New Roman" w:hAnsi="Times New Roman"/>
          <w:lang w:val="uk-UA"/>
        </w:rPr>
        <w:t>Лесі Українки, 26-Б оф.1105</w:t>
      </w:r>
      <w:r w:rsidRPr="001F7D98">
        <w:rPr>
          <w:rFonts w:ascii="Times New Roman" w:hAnsi="Times New Roman"/>
          <w:szCs w:val="22"/>
          <w:lang w:val="uk-UA"/>
        </w:rPr>
        <w:t>)</w:t>
      </w:r>
      <w:r w:rsidR="000D69C8" w:rsidRPr="001F7D98">
        <w:rPr>
          <w:rFonts w:ascii="Times New Roman" w:hAnsi="Times New Roman"/>
          <w:szCs w:val="22"/>
          <w:lang w:val="uk-UA"/>
        </w:rPr>
        <w:t>, які відповідають вимогам ч.1 ст.72 ЦПК України.</w:t>
      </w:r>
    </w:p>
    <w:p w:rsidR="0059190F" w:rsidRPr="006610AD" w:rsidRDefault="0059190F" w:rsidP="00133A40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F7D98">
        <w:rPr>
          <w:rFonts w:ascii="Times New Roman" w:hAnsi="Times New Roman"/>
          <w:lang w:val="uk-UA"/>
        </w:rPr>
        <w:t>Своєчасну оплату за проведення економічної експертизи гаранту</w:t>
      </w:r>
      <w:r w:rsidR="000D69C8" w:rsidRPr="001F7D98">
        <w:rPr>
          <w:rFonts w:ascii="Times New Roman" w:hAnsi="Times New Roman"/>
          <w:lang w:val="uk-UA"/>
        </w:rPr>
        <w:t>ю</w:t>
      </w:r>
      <w:r w:rsidRPr="001F7D98">
        <w:rPr>
          <w:rFonts w:ascii="Times New Roman" w:hAnsi="Times New Roman"/>
          <w:lang w:val="uk-UA"/>
        </w:rPr>
        <w:t>.</w:t>
      </w:r>
    </w:p>
    <w:p w:rsidR="0059190F" w:rsidRPr="006610AD" w:rsidRDefault="0059190F" w:rsidP="00B81F44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3B2BA9" w:rsidRPr="007963C1" w:rsidRDefault="000D69C8" w:rsidP="005F263F">
      <w:pPr>
        <w:spacing w:after="0" w:line="240" w:lineRule="auto"/>
        <w:ind w:firstLine="426"/>
        <w:jc w:val="both"/>
        <w:rPr>
          <w:rFonts w:ascii="Times New Roman" w:hAnsi="Times New Roman"/>
          <w:color w:val="0070C0"/>
          <w:lang w:val="uk-UA"/>
        </w:rPr>
      </w:pPr>
      <w:r w:rsidRPr="007963C1">
        <w:rPr>
          <w:rFonts w:ascii="Times New Roman" w:hAnsi="Times New Roman"/>
          <w:lang w:val="uk-UA"/>
        </w:rPr>
        <w:t xml:space="preserve">Для </w:t>
      </w:r>
      <w:r w:rsidRPr="00507AEA">
        <w:rPr>
          <w:rFonts w:ascii="Times New Roman" w:hAnsi="Times New Roman"/>
          <w:lang w:val="uk-UA"/>
        </w:rPr>
        <w:t xml:space="preserve">проведення економічної експертизи </w:t>
      </w:r>
      <w:r w:rsidR="003B2BA9" w:rsidRPr="007963C1">
        <w:rPr>
          <w:rFonts w:ascii="Times New Roman" w:hAnsi="Times New Roman"/>
          <w:lang w:val="uk-UA"/>
        </w:rPr>
        <w:t>надаються</w:t>
      </w:r>
      <w:r w:rsidRPr="007963C1">
        <w:rPr>
          <w:rFonts w:ascii="Times New Roman" w:hAnsi="Times New Roman"/>
          <w:lang w:val="uk-UA"/>
        </w:rPr>
        <w:t xml:space="preserve"> наступні </w:t>
      </w:r>
      <w:r w:rsidR="003B2BA9" w:rsidRPr="007963C1">
        <w:rPr>
          <w:rFonts w:ascii="Times New Roman" w:hAnsi="Times New Roman"/>
          <w:lang w:val="uk-UA"/>
        </w:rPr>
        <w:t xml:space="preserve">копії </w:t>
      </w:r>
      <w:r w:rsidRPr="007963C1">
        <w:rPr>
          <w:rFonts w:ascii="Times New Roman" w:hAnsi="Times New Roman"/>
          <w:lang w:val="uk-UA"/>
        </w:rPr>
        <w:t>документ</w:t>
      </w:r>
      <w:r w:rsidR="003B2BA9" w:rsidRPr="007963C1">
        <w:rPr>
          <w:rFonts w:ascii="Times New Roman" w:hAnsi="Times New Roman"/>
          <w:lang w:val="uk-UA"/>
        </w:rPr>
        <w:t xml:space="preserve">ів на </w:t>
      </w:r>
      <w:r w:rsidR="0062145F">
        <w:rPr>
          <w:rFonts w:ascii="Times New Roman" w:hAnsi="Times New Roman"/>
          <w:lang w:val="uk-UA"/>
        </w:rPr>
        <w:t>___</w:t>
      </w:r>
      <w:r w:rsidR="003B2BA9" w:rsidRPr="007963C1">
        <w:rPr>
          <w:rFonts w:ascii="Times New Roman" w:hAnsi="Times New Roman"/>
          <w:lang w:val="uk-UA"/>
        </w:rPr>
        <w:t xml:space="preserve"> аркушах:</w:t>
      </w:r>
      <w:r w:rsidRPr="007963C1">
        <w:rPr>
          <w:rFonts w:ascii="Times New Roman" w:hAnsi="Times New Roman"/>
          <w:color w:val="0070C0"/>
          <w:lang w:val="uk-UA"/>
        </w:rPr>
        <w:t xml:space="preserve"> </w:t>
      </w:r>
    </w:p>
    <w:p w:rsidR="002F0C40" w:rsidRPr="002F0C40" w:rsidRDefault="002F0C40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 w:rsidRPr="002F0C40">
        <w:rPr>
          <w:rFonts w:ascii="Times New Roman" w:hAnsi="Times New Roman"/>
          <w:bCs/>
          <w:sz w:val="24"/>
          <w:lang w:val="uk-UA"/>
        </w:rPr>
        <w:t>кредитний договір №</w:t>
      </w:r>
      <w:r w:rsidR="0062145F">
        <w:rPr>
          <w:rFonts w:ascii="Times New Roman" w:hAnsi="Times New Roman"/>
          <w:bCs/>
          <w:sz w:val="24"/>
          <w:lang w:val="uk-UA"/>
        </w:rPr>
        <w:t>_____</w:t>
      </w:r>
      <w:r w:rsidRPr="002F0C40">
        <w:rPr>
          <w:rFonts w:ascii="Times New Roman" w:hAnsi="Times New Roman"/>
          <w:bCs/>
          <w:sz w:val="24"/>
          <w:lang w:val="uk-UA"/>
        </w:rPr>
        <w:t xml:space="preserve"> від 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>.</w:t>
      </w:r>
      <w:r w:rsidR="0062145F">
        <w:rPr>
          <w:rFonts w:ascii="Times New Roman" w:hAnsi="Times New Roman"/>
          <w:bCs/>
          <w:sz w:val="24"/>
          <w:lang w:val="uk-UA"/>
        </w:rPr>
        <w:t>__.____</w:t>
      </w:r>
      <w:r w:rsidRPr="002F0C40">
        <w:rPr>
          <w:rFonts w:ascii="Times New Roman" w:hAnsi="Times New Roman"/>
          <w:bCs/>
          <w:sz w:val="24"/>
          <w:lang w:val="uk-UA"/>
        </w:rPr>
        <w:t>р. (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2F0C40">
        <w:rPr>
          <w:rFonts w:ascii="Times New Roman" w:hAnsi="Times New Roman"/>
          <w:bCs/>
          <w:sz w:val="24"/>
          <w:lang w:val="uk-UA"/>
        </w:rPr>
        <w:t>арк</w:t>
      </w:r>
      <w:proofErr w:type="spellEnd"/>
      <w:r w:rsidRPr="002F0C40">
        <w:rPr>
          <w:rFonts w:ascii="Times New Roman" w:hAnsi="Times New Roman"/>
          <w:bCs/>
          <w:sz w:val="24"/>
          <w:lang w:val="uk-UA"/>
        </w:rPr>
        <w:t>.);</w:t>
      </w:r>
    </w:p>
    <w:p w:rsidR="002F0C40" w:rsidRPr="002F0C40" w:rsidRDefault="002F0C40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 w:rsidRPr="002F0C40">
        <w:rPr>
          <w:rFonts w:ascii="Times New Roman" w:hAnsi="Times New Roman"/>
          <w:bCs/>
          <w:sz w:val="24"/>
          <w:lang w:val="uk-UA"/>
        </w:rPr>
        <w:t>додаток №</w:t>
      </w:r>
      <w:r w:rsidR="0062145F">
        <w:rPr>
          <w:rFonts w:ascii="Times New Roman" w:hAnsi="Times New Roman"/>
          <w:bCs/>
          <w:sz w:val="24"/>
          <w:lang w:val="uk-UA"/>
        </w:rPr>
        <w:t>_____</w:t>
      </w:r>
      <w:r w:rsidRPr="002F0C40">
        <w:rPr>
          <w:rFonts w:ascii="Times New Roman" w:hAnsi="Times New Roman"/>
          <w:bCs/>
          <w:sz w:val="24"/>
          <w:lang w:val="uk-UA"/>
        </w:rPr>
        <w:t xml:space="preserve"> (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2F0C40">
        <w:rPr>
          <w:rFonts w:ascii="Times New Roman" w:hAnsi="Times New Roman"/>
          <w:bCs/>
          <w:sz w:val="24"/>
          <w:lang w:val="uk-UA"/>
        </w:rPr>
        <w:t>арк</w:t>
      </w:r>
      <w:proofErr w:type="spellEnd"/>
      <w:r w:rsidRPr="002F0C40">
        <w:rPr>
          <w:rFonts w:ascii="Times New Roman" w:hAnsi="Times New Roman"/>
          <w:bCs/>
          <w:sz w:val="24"/>
          <w:lang w:val="uk-UA"/>
        </w:rPr>
        <w:t>.);</w:t>
      </w:r>
    </w:p>
    <w:p w:rsidR="002F0C40" w:rsidRPr="002F0C40" w:rsidRDefault="002F0C40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 w:rsidRPr="002F0C40">
        <w:rPr>
          <w:rFonts w:ascii="Times New Roman" w:hAnsi="Times New Roman"/>
          <w:bCs/>
          <w:sz w:val="24"/>
          <w:lang w:val="uk-UA"/>
        </w:rPr>
        <w:t xml:space="preserve">розрахунок заборгованості станом на </w:t>
      </w:r>
      <w:r w:rsidR="0062145F">
        <w:rPr>
          <w:rFonts w:ascii="Times New Roman" w:hAnsi="Times New Roman"/>
          <w:bCs/>
          <w:sz w:val="24"/>
          <w:lang w:val="uk-UA"/>
        </w:rPr>
        <w:t>__.__</w:t>
      </w:r>
      <w:r w:rsidRPr="002F0C40">
        <w:rPr>
          <w:rFonts w:ascii="Times New Roman" w:hAnsi="Times New Roman"/>
          <w:bCs/>
          <w:sz w:val="24"/>
          <w:lang w:val="uk-UA"/>
        </w:rPr>
        <w:t>.</w:t>
      </w:r>
      <w:r w:rsidR="0062145F">
        <w:rPr>
          <w:rFonts w:ascii="Times New Roman" w:hAnsi="Times New Roman"/>
          <w:bCs/>
          <w:sz w:val="24"/>
          <w:lang w:val="uk-UA"/>
        </w:rPr>
        <w:t>____</w:t>
      </w:r>
      <w:r w:rsidRPr="002F0C40">
        <w:rPr>
          <w:rFonts w:ascii="Times New Roman" w:hAnsi="Times New Roman"/>
          <w:bCs/>
          <w:sz w:val="24"/>
          <w:lang w:val="uk-UA"/>
        </w:rPr>
        <w:t>р. за кредитним договором №</w:t>
      </w:r>
      <w:r w:rsidR="0062145F">
        <w:rPr>
          <w:rFonts w:ascii="Times New Roman" w:hAnsi="Times New Roman"/>
          <w:bCs/>
          <w:sz w:val="24"/>
          <w:lang w:val="uk-UA"/>
        </w:rPr>
        <w:t>____</w:t>
      </w:r>
      <w:r w:rsidRPr="002F0C40">
        <w:rPr>
          <w:rFonts w:ascii="Times New Roman" w:hAnsi="Times New Roman"/>
          <w:bCs/>
          <w:sz w:val="24"/>
          <w:lang w:val="uk-UA"/>
        </w:rPr>
        <w:t xml:space="preserve"> від 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>.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>.</w:t>
      </w:r>
      <w:r w:rsidR="0062145F">
        <w:rPr>
          <w:rFonts w:ascii="Times New Roman" w:hAnsi="Times New Roman"/>
          <w:bCs/>
          <w:sz w:val="24"/>
          <w:lang w:val="uk-UA"/>
        </w:rPr>
        <w:t>____</w:t>
      </w:r>
      <w:r w:rsidRPr="002F0C40">
        <w:rPr>
          <w:rFonts w:ascii="Times New Roman" w:hAnsi="Times New Roman"/>
          <w:bCs/>
          <w:sz w:val="24"/>
          <w:lang w:val="uk-UA"/>
        </w:rPr>
        <w:t>р. (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2F0C40">
        <w:rPr>
          <w:rFonts w:ascii="Times New Roman" w:hAnsi="Times New Roman"/>
          <w:bCs/>
          <w:sz w:val="24"/>
          <w:lang w:val="uk-UA"/>
        </w:rPr>
        <w:t>арк</w:t>
      </w:r>
      <w:proofErr w:type="spellEnd"/>
      <w:r w:rsidRPr="002F0C40">
        <w:rPr>
          <w:rFonts w:ascii="Times New Roman" w:hAnsi="Times New Roman"/>
          <w:bCs/>
          <w:sz w:val="24"/>
          <w:lang w:val="uk-UA"/>
        </w:rPr>
        <w:t>.);</w:t>
      </w:r>
    </w:p>
    <w:p w:rsidR="002F0C40" w:rsidRPr="002F0C40" w:rsidRDefault="002F0C40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 w:rsidRPr="002F0C40">
        <w:rPr>
          <w:rFonts w:ascii="Times New Roman" w:hAnsi="Times New Roman"/>
          <w:bCs/>
          <w:sz w:val="24"/>
          <w:lang w:val="uk-UA"/>
        </w:rPr>
        <w:t>заяв</w:t>
      </w:r>
      <w:r w:rsidR="0062145F">
        <w:rPr>
          <w:rFonts w:ascii="Times New Roman" w:hAnsi="Times New Roman"/>
          <w:bCs/>
          <w:sz w:val="24"/>
          <w:lang w:val="uk-UA"/>
        </w:rPr>
        <w:t>и</w:t>
      </w:r>
      <w:r w:rsidRPr="002F0C40">
        <w:rPr>
          <w:rFonts w:ascii="Times New Roman" w:hAnsi="Times New Roman"/>
          <w:bCs/>
          <w:sz w:val="24"/>
          <w:lang w:val="uk-UA"/>
        </w:rPr>
        <w:t xml:space="preserve"> на видачу готівки </w:t>
      </w:r>
      <w:r w:rsidR="0062145F">
        <w:rPr>
          <w:rFonts w:ascii="Times New Roman" w:hAnsi="Times New Roman"/>
          <w:bCs/>
          <w:sz w:val="24"/>
          <w:lang w:val="uk-UA"/>
        </w:rPr>
        <w:t>за кредитним договором №____ від __.__.____р.</w:t>
      </w:r>
      <w:r w:rsidRPr="002F0C40">
        <w:rPr>
          <w:rFonts w:ascii="Times New Roman" w:hAnsi="Times New Roman"/>
          <w:bCs/>
          <w:sz w:val="24"/>
          <w:lang w:val="uk-UA"/>
        </w:rPr>
        <w:t xml:space="preserve"> (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2F0C40">
        <w:rPr>
          <w:rFonts w:ascii="Times New Roman" w:hAnsi="Times New Roman"/>
          <w:bCs/>
          <w:sz w:val="24"/>
          <w:lang w:val="uk-UA"/>
        </w:rPr>
        <w:t>арк</w:t>
      </w:r>
      <w:proofErr w:type="spellEnd"/>
      <w:r w:rsidRPr="002F0C40">
        <w:rPr>
          <w:rFonts w:ascii="Times New Roman" w:hAnsi="Times New Roman"/>
          <w:bCs/>
          <w:sz w:val="24"/>
          <w:lang w:val="uk-UA"/>
        </w:rPr>
        <w:t>.);</w:t>
      </w:r>
    </w:p>
    <w:p w:rsidR="002F0C40" w:rsidRPr="0062145F" w:rsidRDefault="002F0C40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 w:rsidRPr="002F0C40">
        <w:rPr>
          <w:rFonts w:ascii="Times New Roman" w:hAnsi="Times New Roman"/>
          <w:bCs/>
          <w:sz w:val="24"/>
          <w:lang w:val="uk-UA"/>
        </w:rPr>
        <w:t>заяв</w:t>
      </w:r>
      <w:r w:rsidR="0062145F">
        <w:rPr>
          <w:rFonts w:ascii="Times New Roman" w:hAnsi="Times New Roman"/>
          <w:bCs/>
          <w:sz w:val="24"/>
          <w:lang w:val="uk-UA"/>
        </w:rPr>
        <w:t>и</w:t>
      </w:r>
      <w:r w:rsidRPr="002F0C40">
        <w:rPr>
          <w:rFonts w:ascii="Times New Roman" w:hAnsi="Times New Roman"/>
          <w:bCs/>
          <w:sz w:val="24"/>
          <w:lang w:val="uk-UA"/>
        </w:rPr>
        <w:t xml:space="preserve"> на переказ готівки </w:t>
      </w:r>
      <w:r w:rsidR="0062145F">
        <w:rPr>
          <w:rFonts w:ascii="Times New Roman" w:hAnsi="Times New Roman"/>
          <w:bCs/>
          <w:sz w:val="24"/>
          <w:lang w:val="uk-UA"/>
        </w:rPr>
        <w:t>за кредитним договором №____ від __.__.____р.</w:t>
      </w:r>
      <w:r w:rsidRPr="002F0C40">
        <w:rPr>
          <w:rFonts w:ascii="Times New Roman" w:hAnsi="Times New Roman"/>
          <w:bCs/>
          <w:sz w:val="24"/>
          <w:lang w:val="uk-UA"/>
        </w:rPr>
        <w:t>(</w:t>
      </w:r>
      <w:r w:rsidR="0062145F">
        <w:rPr>
          <w:rFonts w:ascii="Times New Roman" w:hAnsi="Times New Roman"/>
          <w:bCs/>
          <w:sz w:val="24"/>
          <w:lang w:val="uk-UA"/>
        </w:rPr>
        <w:t>__</w:t>
      </w:r>
      <w:r w:rsidRPr="002F0C40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2F0C40">
        <w:rPr>
          <w:rFonts w:ascii="Times New Roman" w:hAnsi="Times New Roman"/>
          <w:bCs/>
          <w:sz w:val="24"/>
          <w:lang w:val="uk-UA"/>
        </w:rPr>
        <w:t>арк</w:t>
      </w:r>
      <w:proofErr w:type="spellEnd"/>
      <w:r w:rsidRPr="002F0C40">
        <w:rPr>
          <w:rFonts w:ascii="Times New Roman" w:hAnsi="Times New Roman"/>
          <w:bCs/>
          <w:sz w:val="24"/>
          <w:lang w:val="uk-UA"/>
        </w:rPr>
        <w:t>.);</w:t>
      </w:r>
    </w:p>
    <w:p w:rsidR="0062145F" w:rsidRPr="0062145F" w:rsidRDefault="0062145F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>
        <w:rPr>
          <w:rFonts w:ascii="Times New Roman" w:hAnsi="Times New Roman"/>
          <w:bCs/>
          <w:sz w:val="24"/>
          <w:lang w:val="uk-UA"/>
        </w:rPr>
        <w:t xml:space="preserve">меморіальні ордери за кредитним договором №_____ від __.__.____р. (__ </w:t>
      </w:r>
      <w:proofErr w:type="spellStart"/>
      <w:r>
        <w:rPr>
          <w:rFonts w:ascii="Times New Roman" w:hAnsi="Times New Roman"/>
          <w:bCs/>
          <w:sz w:val="24"/>
          <w:lang w:val="uk-UA"/>
        </w:rPr>
        <w:t>арк</w:t>
      </w:r>
      <w:proofErr w:type="spellEnd"/>
      <w:r>
        <w:rPr>
          <w:rFonts w:ascii="Times New Roman" w:hAnsi="Times New Roman"/>
          <w:bCs/>
          <w:sz w:val="24"/>
          <w:lang w:val="uk-UA"/>
        </w:rPr>
        <w:t>.);</w:t>
      </w:r>
    </w:p>
    <w:p w:rsidR="0062145F" w:rsidRPr="002F0C40" w:rsidRDefault="0062145F" w:rsidP="002F0C40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contextualSpacing w:val="0"/>
        <w:jc w:val="both"/>
        <w:rPr>
          <w:bCs/>
          <w:sz w:val="24"/>
        </w:rPr>
      </w:pPr>
      <w:r>
        <w:rPr>
          <w:rFonts w:ascii="Times New Roman" w:hAnsi="Times New Roman"/>
          <w:bCs/>
          <w:sz w:val="24"/>
          <w:lang w:val="uk-UA"/>
        </w:rPr>
        <w:t>Інші документи…</w:t>
      </w:r>
    </w:p>
    <w:p w:rsidR="00D03E0B" w:rsidRPr="006610AD" w:rsidRDefault="00D03E0B" w:rsidP="00B81F4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F7D98" w:rsidRDefault="001F7D98" w:rsidP="002F0C40">
      <w:pPr>
        <w:spacing w:after="0" w:line="240" w:lineRule="auto"/>
        <w:rPr>
          <w:rFonts w:ascii="Times New Roman" w:hAnsi="Times New Roman"/>
          <w:lang w:val="uk-UA"/>
        </w:rPr>
      </w:pPr>
    </w:p>
    <w:p w:rsidR="001F7D98" w:rsidRDefault="001F7D98" w:rsidP="00A36958">
      <w:pPr>
        <w:spacing w:after="0" w:line="240" w:lineRule="auto"/>
        <w:ind w:firstLine="851"/>
        <w:jc w:val="center"/>
        <w:rPr>
          <w:rFonts w:ascii="Times New Roman" w:hAnsi="Times New Roman"/>
          <w:lang w:val="uk-UA"/>
        </w:rPr>
      </w:pPr>
    </w:p>
    <w:p w:rsidR="00615EE5" w:rsidRPr="00480585" w:rsidRDefault="00FB3D75" w:rsidP="00480585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</w:t>
      </w:r>
      <w:r w:rsidR="005F263F" w:rsidRPr="00480585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__</w:t>
      </w:r>
      <w:r w:rsidR="005F263F" w:rsidRPr="00480585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____ </w:t>
      </w:r>
      <w:r w:rsidR="005F263F" w:rsidRPr="00480585">
        <w:rPr>
          <w:rFonts w:ascii="Times New Roman" w:hAnsi="Times New Roman"/>
          <w:lang w:val="uk-UA"/>
        </w:rPr>
        <w:t>р.</w:t>
      </w:r>
      <w:r w:rsidR="00C61F5C" w:rsidRPr="00480585">
        <w:rPr>
          <w:rFonts w:ascii="Times New Roman" w:hAnsi="Times New Roman"/>
          <w:lang w:val="uk-UA"/>
        </w:rPr>
        <w:t xml:space="preserve"> </w:t>
      </w:r>
      <w:r w:rsidR="00A36958" w:rsidRPr="00480585">
        <w:rPr>
          <w:rFonts w:ascii="Times New Roman" w:hAnsi="Times New Roman"/>
          <w:lang w:val="uk-UA"/>
        </w:rPr>
        <w:t xml:space="preserve">                                      </w:t>
      </w:r>
      <w:r w:rsidR="005F263F" w:rsidRPr="00480585">
        <w:rPr>
          <w:rFonts w:ascii="Times New Roman" w:hAnsi="Times New Roman"/>
          <w:lang w:val="uk-UA"/>
        </w:rPr>
        <w:t xml:space="preserve">              </w:t>
      </w:r>
      <w:r>
        <w:rPr>
          <w:rFonts w:ascii="Times New Roman" w:hAnsi="Times New Roman"/>
          <w:lang w:val="uk-UA"/>
        </w:rPr>
        <w:t>_____________ (</w:t>
      </w:r>
      <w:r w:rsidRPr="00FB3D75">
        <w:rPr>
          <w:rFonts w:ascii="Times New Roman" w:hAnsi="Times New Roman"/>
          <w:i/>
          <w:lang w:val="uk-UA"/>
        </w:rPr>
        <w:t>ІП</w:t>
      </w:r>
      <w:r w:rsidR="0062145F" w:rsidRPr="00FB3D75">
        <w:rPr>
          <w:rFonts w:ascii="Times New Roman" w:hAnsi="Times New Roman"/>
          <w:i/>
          <w:lang w:val="uk-UA"/>
        </w:rPr>
        <w:t>П</w:t>
      </w:r>
      <w:r>
        <w:rPr>
          <w:rFonts w:ascii="Times New Roman" w:hAnsi="Times New Roman"/>
          <w:lang w:val="uk-UA"/>
        </w:rPr>
        <w:t>)</w:t>
      </w:r>
    </w:p>
    <w:sectPr w:rsidR="00615EE5" w:rsidRPr="00480585" w:rsidSect="00FB3D75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DAF"/>
    <w:multiLevelType w:val="hybridMultilevel"/>
    <w:tmpl w:val="380C82C2"/>
    <w:lvl w:ilvl="0" w:tplc="0968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4EFF"/>
    <w:multiLevelType w:val="hybridMultilevel"/>
    <w:tmpl w:val="760C28A0"/>
    <w:lvl w:ilvl="0" w:tplc="2C24D78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03D58"/>
    <w:multiLevelType w:val="hybridMultilevel"/>
    <w:tmpl w:val="292C045E"/>
    <w:lvl w:ilvl="0" w:tplc="09681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46625"/>
    <w:multiLevelType w:val="hybridMultilevel"/>
    <w:tmpl w:val="5D32C16A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D2CD6"/>
    <w:multiLevelType w:val="hybridMultilevel"/>
    <w:tmpl w:val="E88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4661"/>
    <w:multiLevelType w:val="hybridMultilevel"/>
    <w:tmpl w:val="6F963DD2"/>
    <w:lvl w:ilvl="0" w:tplc="0968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380A"/>
    <w:multiLevelType w:val="hybridMultilevel"/>
    <w:tmpl w:val="F1200B76"/>
    <w:lvl w:ilvl="0" w:tplc="C43E0C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41B2D"/>
    <w:multiLevelType w:val="hybridMultilevel"/>
    <w:tmpl w:val="9780A0D8"/>
    <w:lvl w:ilvl="0" w:tplc="0968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010F"/>
    <w:multiLevelType w:val="hybridMultilevel"/>
    <w:tmpl w:val="4774C398"/>
    <w:lvl w:ilvl="0" w:tplc="86864D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EAF"/>
    <w:multiLevelType w:val="hybridMultilevel"/>
    <w:tmpl w:val="C266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05D6"/>
    <w:multiLevelType w:val="hybridMultilevel"/>
    <w:tmpl w:val="789C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0624"/>
    <w:multiLevelType w:val="hybridMultilevel"/>
    <w:tmpl w:val="8F52B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CF3780"/>
    <w:multiLevelType w:val="hybridMultilevel"/>
    <w:tmpl w:val="F3CECA5A"/>
    <w:lvl w:ilvl="0" w:tplc="09681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F3C9B"/>
    <w:multiLevelType w:val="hybridMultilevel"/>
    <w:tmpl w:val="67D0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F6B26"/>
    <w:multiLevelType w:val="hybridMultilevel"/>
    <w:tmpl w:val="94C60792"/>
    <w:lvl w:ilvl="0" w:tplc="0968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F7578"/>
    <w:multiLevelType w:val="hybridMultilevel"/>
    <w:tmpl w:val="B296C7BA"/>
    <w:lvl w:ilvl="0" w:tplc="B5449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7F06"/>
    <w:multiLevelType w:val="hybridMultilevel"/>
    <w:tmpl w:val="A8509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20CA9"/>
    <w:multiLevelType w:val="hybridMultilevel"/>
    <w:tmpl w:val="B686C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E09F2"/>
    <w:multiLevelType w:val="hybridMultilevel"/>
    <w:tmpl w:val="275EAE8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14118F"/>
    <w:multiLevelType w:val="hybridMultilevel"/>
    <w:tmpl w:val="6E40EB62"/>
    <w:lvl w:ilvl="0" w:tplc="98E62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E0505"/>
    <w:multiLevelType w:val="hybridMultilevel"/>
    <w:tmpl w:val="8626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03416"/>
    <w:multiLevelType w:val="hybridMultilevel"/>
    <w:tmpl w:val="8FCE6A60"/>
    <w:lvl w:ilvl="0" w:tplc="13449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FB166F"/>
    <w:multiLevelType w:val="hybridMultilevel"/>
    <w:tmpl w:val="C902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75F6C"/>
    <w:multiLevelType w:val="hybridMultilevel"/>
    <w:tmpl w:val="ED1A7F66"/>
    <w:lvl w:ilvl="0" w:tplc="09681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EC0BB8"/>
    <w:multiLevelType w:val="hybridMultilevel"/>
    <w:tmpl w:val="76D407E0"/>
    <w:lvl w:ilvl="0" w:tplc="0968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60041"/>
    <w:multiLevelType w:val="hybridMultilevel"/>
    <w:tmpl w:val="B960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2AD2"/>
    <w:multiLevelType w:val="hybridMultilevel"/>
    <w:tmpl w:val="E288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36ED8"/>
    <w:multiLevelType w:val="hybridMultilevel"/>
    <w:tmpl w:val="9A9267F6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53555"/>
    <w:multiLevelType w:val="hybridMultilevel"/>
    <w:tmpl w:val="32C0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9"/>
  </w:num>
  <w:num w:numId="13">
    <w:abstractNumId w:val="14"/>
  </w:num>
  <w:num w:numId="14">
    <w:abstractNumId w:val="25"/>
  </w:num>
  <w:num w:numId="15">
    <w:abstractNumId w:val="8"/>
  </w:num>
  <w:num w:numId="16">
    <w:abstractNumId w:val="12"/>
  </w:num>
  <w:num w:numId="17">
    <w:abstractNumId w:val="1"/>
  </w:num>
  <w:num w:numId="18">
    <w:abstractNumId w:val="22"/>
  </w:num>
  <w:num w:numId="19">
    <w:abstractNumId w:val="28"/>
  </w:num>
  <w:num w:numId="20">
    <w:abstractNumId w:val="4"/>
  </w:num>
  <w:num w:numId="21">
    <w:abstractNumId w:val="21"/>
  </w:num>
  <w:num w:numId="22">
    <w:abstractNumId w:val="11"/>
  </w:num>
  <w:num w:numId="23">
    <w:abstractNumId w:val="17"/>
  </w:num>
  <w:num w:numId="24">
    <w:abstractNumId w:val="18"/>
  </w:num>
  <w:num w:numId="25">
    <w:abstractNumId w:val="27"/>
  </w:num>
  <w:num w:numId="26">
    <w:abstractNumId w:val="3"/>
  </w:num>
  <w:num w:numId="27">
    <w:abstractNumId w:val="15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B4"/>
    <w:rsid w:val="000147AB"/>
    <w:rsid w:val="000307B0"/>
    <w:rsid w:val="00081B93"/>
    <w:rsid w:val="00087D1B"/>
    <w:rsid w:val="000D5075"/>
    <w:rsid w:val="000D69C8"/>
    <w:rsid w:val="00117CAB"/>
    <w:rsid w:val="00133A40"/>
    <w:rsid w:val="00133D22"/>
    <w:rsid w:val="00137C7D"/>
    <w:rsid w:val="001626A6"/>
    <w:rsid w:val="00162E6A"/>
    <w:rsid w:val="00170DD6"/>
    <w:rsid w:val="00174A86"/>
    <w:rsid w:val="0019264F"/>
    <w:rsid w:val="001C5175"/>
    <w:rsid w:val="001D2983"/>
    <w:rsid w:val="001D5CF8"/>
    <w:rsid w:val="001E09EA"/>
    <w:rsid w:val="001E168C"/>
    <w:rsid w:val="001F0D18"/>
    <w:rsid w:val="001F7D98"/>
    <w:rsid w:val="00211F45"/>
    <w:rsid w:val="002175C7"/>
    <w:rsid w:val="00261168"/>
    <w:rsid w:val="002A6838"/>
    <w:rsid w:val="002A6951"/>
    <w:rsid w:val="002A786A"/>
    <w:rsid w:val="002F0C40"/>
    <w:rsid w:val="0035168A"/>
    <w:rsid w:val="00352E63"/>
    <w:rsid w:val="00366B9F"/>
    <w:rsid w:val="003A3B24"/>
    <w:rsid w:val="003B2BA9"/>
    <w:rsid w:val="003B777A"/>
    <w:rsid w:val="003F57D0"/>
    <w:rsid w:val="00416DB6"/>
    <w:rsid w:val="004615B4"/>
    <w:rsid w:val="004774AE"/>
    <w:rsid w:val="00480585"/>
    <w:rsid w:val="00483CB1"/>
    <w:rsid w:val="00486A2A"/>
    <w:rsid w:val="004A6099"/>
    <w:rsid w:val="004B39EE"/>
    <w:rsid w:val="004B67B1"/>
    <w:rsid w:val="004F397F"/>
    <w:rsid w:val="00500646"/>
    <w:rsid w:val="00507AEA"/>
    <w:rsid w:val="005405A6"/>
    <w:rsid w:val="0054505A"/>
    <w:rsid w:val="00570F45"/>
    <w:rsid w:val="0059190F"/>
    <w:rsid w:val="005A7176"/>
    <w:rsid w:val="005B5698"/>
    <w:rsid w:val="005C2275"/>
    <w:rsid w:val="005C28A5"/>
    <w:rsid w:val="005C2EE0"/>
    <w:rsid w:val="005F263F"/>
    <w:rsid w:val="005F4830"/>
    <w:rsid w:val="005F5570"/>
    <w:rsid w:val="00615EE5"/>
    <w:rsid w:val="0062145F"/>
    <w:rsid w:val="00626D1A"/>
    <w:rsid w:val="006610AD"/>
    <w:rsid w:val="006E190D"/>
    <w:rsid w:val="007715CA"/>
    <w:rsid w:val="007767E3"/>
    <w:rsid w:val="007918B9"/>
    <w:rsid w:val="007963C1"/>
    <w:rsid w:val="007B413A"/>
    <w:rsid w:val="007B6797"/>
    <w:rsid w:val="007D34EF"/>
    <w:rsid w:val="007E7E96"/>
    <w:rsid w:val="00803A49"/>
    <w:rsid w:val="00833ABD"/>
    <w:rsid w:val="008468D0"/>
    <w:rsid w:val="0089221F"/>
    <w:rsid w:val="008E4AC3"/>
    <w:rsid w:val="008F3C8B"/>
    <w:rsid w:val="009335EB"/>
    <w:rsid w:val="00967220"/>
    <w:rsid w:val="009F4826"/>
    <w:rsid w:val="00A229A9"/>
    <w:rsid w:val="00A36958"/>
    <w:rsid w:val="00A37C6A"/>
    <w:rsid w:val="00A477B3"/>
    <w:rsid w:val="00A949E8"/>
    <w:rsid w:val="00AC12E9"/>
    <w:rsid w:val="00B05CDD"/>
    <w:rsid w:val="00B3494D"/>
    <w:rsid w:val="00B6104D"/>
    <w:rsid w:val="00B76DF9"/>
    <w:rsid w:val="00B81F44"/>
    <w:rsid w:val="00BB145F"/>
    <w:rsid w:val="00BD74FC"/>
    <w:rsid w:val="00BD7EE7"/>
    <w:rsid w:val="00BE7602"/>
    <w:rsid w:val="00C13DC0"/>
    <w:rsid w:val="00C16E08"/>
    <w:rsid w:val="00C21842"/>
    <w:rsid w:val="00C61F5C"/>
    <w:rsid w:val="00C8313C"/>
    <w:rsid w:val="00CA55A7"/>
    <w:rsid w:val="00D03E0B"/>
    <w:rsid w:val="00D25BD4"/>
    <w:rsid w:val="00D5554E"/>
    <w:rsid w:val="00D86001"/>
    <w:rsid w:val="00DF2500"/>
    <w:rsid w:val="00E1221A"/>
    <w:rsid w:val="00E705C9"/>
    <w:rsid w:val="00E73631"/>
    <w:rsid w:val="00E76387"/>
    <w:rsid w:val="00EC3945"/>
    <w:rsid w:val="00F01CA3"/>
    <w:rsid w:val="00F13DC7"/>
    <w:rsid w:val="00F52AEF"/>
    <w:rsid w:val="00F73D80"/>
    <w:rsid w:val="00F85E79"/>
    <w:rsid w:val="00F87558"/>
    <w:rsid w:val="00FB3D75"/>
    <w:rsid w:val="00FB6CEE"/>
    <w:rsid w:val="00FC311A"/>
    <w:rsid w:val="00FD5E7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BD"/>
    <w:pPr>
      <w:spacing w:before="120" w:after="120" w:line="240" w:lineRule="auto"/>
      <w:ind w:left="720"/>
      <w:contextualSpacing/>
    </w:pPr>
    <w:rPr>
      <w:rFonts w:ascii="Arial" w:hAnsi="Arial"/>
      <w:szCs w:val="24"/>
    </w:rPr>
  </w:style>
  <w:style w:type="paragraph" w:styleId="a4">
    <w:name w:val="Normal (Web)"/>
    <w:basedOn w:val="a"/>
    <w:uiPriority w:val="99"/>
    <w:semiHidden/>
    <w:unhideWhenUsed/>
    <w:rsid w:val="0035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7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3494D"/>
    <w:rPr>
      <w:color w:val="0000FF" w:themeColor="hyperlink"/>
      <w:u w:val="single"/>
    </w:rPr>
  </w:style>
  <w:style w:type="paragraph" w:styleId="a8">
    <w:name w:val="Body Text"/>
    <w:basedOn w:val="a"/>
    <w:link w:val="a9"/>
    <w:rsid w:val="00F73D80"/>
    <w:pPr>
      <w:spacing w:after="120" w:line="240" w:lineRule="auto"/>
    </w:pPr>
    <w:rPr>
      <w:rFonts w:ascii="Times New Roman" w:eastAsia="Times New Roman" w:hAnsi="Times New Roman"/>
      <w:b/>
      <w:i/>
      <w:sz w:val="32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F73D80"/>
    <w:rPr>
      <w:rFonts w:ascii="Times New Roman" w:eastAsia="Times New Roman" w:hAnsi="Times New Roman"/>
      <w:b/>
      <w:i/>
      <w:sz w:val="32"/>
      <w:lang w:val="uk-UA"/>
    </w:rPr>
  </w:style>
  <w:style w:type="paragraph" w:styleId="1">
    <w:name w:val="toc 1"/>
    <w:basedOn w:val="a"/>
    <w:next w:val="a"/>
    <w:autoRedefine/>
    <w:semiHidden/>
    <w:rsid w:val="002F0C40"/>
    <w:pPr>
      <w:spacing w:before="360" w:after="0" w:line="240" w:lineRule="auto"/>
      <w:jc w:val="center"/>
    </w:pPr>
    <w:rPr>
      <w:rFonts w:ascii="Arial" w:eastAsia="Times New Roman" w:hAnsi="Arial" w:cs="Arial"/>
      <w:bCs/>
      <w:i/>
      <w:caps/>
      <w:sz w:val="28"/>
      <w:szCs w:val="20"/>
      <w:lang w:eastAsia="ru-RU"/>
    </w:rPr>
  </w:style>
  <w:style w:type="character" w:customStyle="1" w:styleId="rvts0">
    <w:name w:val="rvts0"/>
    <w:rsid w:val="005B5698"/>
  </w:style>
  <w:style w:type="character" w:customStyle="1" w:styleId="rvts15">
    <w:name w:val="rvts15"/>
    <w:basedOn w:val="a0"/>
    <w:rsid w:val="005B5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BD"/>
    <w:pPr>
      <w:spacing w:before="120" w:after="120" w:line="240" w:lineRule="auto"/>
      <w:ind w:left="720"/>
      <w:contextualSpacing/>
    </w:pPr>
    <w:rPr>
      <w:rFonts w:ascii="Arial" w:hAnsi="Arial"/>
      <w:szCs w:val="24"/>
    </w:rPr>
  </w:style>
  <w:style w:type="paragraph" w:styleId="a4">
    <w:name w:val="Normal (Web)"/>
    <w:basedOn w:val="a"/>
    <w:uiPriority w:val="99"/>
    <w:semiHidden/>
    <w:unhideWhenUsed/>
    <w:rsid w:val="0035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7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3494D"/>
    <w:rPr>
      <w:color w:val="0000FF" w:themeColor="hyperlink"/>
      <w:u w:val="single"/>
    </w:rPr>
  </w:style>
  <w:style w:type="paragraph" w:styleId="a8">
    <w:name w:val="Body Text"/>
    <w:basedOn w:val="a"/>
    <w:link w:val="a9"/>
    <w:rsid w:val="00F73D80"/>
    <w:pPr>
      <w:spacing w:after="120" w:line="240" w:lineRule="auto"/>
    </w:pPr>
    <w:rPr>
      <w:rFonts w:ascii="Times New Roman" w:eastAsia="Times New Roman" w:hAnsi="Times New Roman"/>
      <w:b/>
      <w:i/>
      <w:sz w:val="32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F73D80"/>
    <w:rPr>
      <w:rFonts w:ascii="Times New Roman" w:eastAsia="Times New Roman" w:hAnsi="Times New Roman"/>
      <w:b/>
      <w:i/>
      <w:sz w:val="32"/>
      <w:lang w:val="uk-UA"/>
    </w:rPr>
  </w:style>
  <w:style w:type="paragraph" w:styleId="1">
    <w:name w:val="toc 1"/>
    <w:basedOn w:val="a"/>
    <w:next w:val="a"/>
    <w:autoRedefine/>
    <w:semiHidden/>
    <w:rsid w:val="002F0C40"/>
    <w:pPr>
      <w:spacing w:before="360" w:after="0" w:line="240" w:lineRule="auto"/>
      <w:jc w:val="center"/>
    </w:pPr>
    <w:rPr>
      <w:rFonts w:ascii="Arial" w:eastAsia="Times New Roman" w:hAnsi="Arial" w:cs="Arial"/>
      <w:bCs/>
      <w:i/>
      <w:caps/>
      <w:sz w:val="28"/>
      <w:szCs w:val="20"/>
      <w:lang w:eastAsia="ru-RU"/>
    </w:rPr>
  </w:style>
  <w:style w:type="character" w:customStyle="1" w:styleId="rvts0">
    <w:name w:val="rvts0"/>
    <w:rsid w:val="005B5698"/>
  </w:style>
  <w:style w:type="character" w:customStyle="1" w:styleId="rvts15">
    <w:name w:val="rvts15"/>
    <w:basedOn w:val="a0"/>
    <w:rsid w:val="005B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BA32-A8E1-495B-BDF1-627BCE4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USER</cp:lastModifiedBy>
  <cp:revision>11</cp:revision>
  <cp:lastPrinted>2018-03-22T08:24:00Z</cp:lastPrinted>
  <dcterms:created xsi:type="dcterms:W3CDTF">2018-03-19T16:15:00Z</dcterms:created>
  <dcterms:modified xsi:type="dcterms:W3CDTF">2018-12-04T10:22:00Z</dcterms:modified>
</cp:coreProperties>
</file>